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E0E20" w14:textId="77777777" w:rsidR="001B2357" w:rsidRPr="001B2357" w:rsidRDefault="001B2357" w:rsidP="001B2357">
      <w:r w:rsidRPr="001B2357">
        <w:t>Nouvel album "</w:t>
      </w:r>
      <w:hyperlink r:id="rId4" w:tgtFrame="_blank" w:history="1">
        <w:r w:rsidRPr="001B2357">
          <w:rPr>
            <w:rStyle w:val="Lienhypertexte"/>
          </w:rPr>
          <w:t>Sway</w:t>
        </w:r>
      </w:hyperlink>
      <w:r w:rsidRPr="001B2357">
        <w:t>" disponible depuis le 13 septembre 2024.</w:t>
      </w:r>
    </w:p>
    <w:p w14:paraId="50D0B013" w14:textId="77777777" w:rsidR="001B2357" w:rsidRPr="001B2357" w:rsidRDefault="001B2357" w:rsidP="001B2357">
      <w:r w:rsidRPr="001B2357">
        <w:t xml:space="preserve">Relâcher la pression, pourquoi ? </w:t>
      </w:r>
      <w:r w:rsidRPr="001B2357">
        <w:rPr>
          <w:b/>
          <w:bCs/>
        </w:rPr>
        <w:t>Headcharger</w:t>
      </w:r>
      <w:r w:rsidRPr="001B2357">
        <w:t xml:space="preserve"> souffle ses vingt bougies avec vigueur comme on attise les braises d’un feu prêt à repartir de plus belle. Trois ans après Rise from the Ashes, album célébrant le retour en force d’un groupe qui n’a jamais rétrogradé en seconde et heureux d’accueillir en son sein deux nouveaux membres prêts à en découdre, voici venir l’heure de  Sway, huitième mandale discographique assénée par le combo normand. Un disque qui sent à la fois l’urgence et l’envie d’en découdre, comme si la tournée qui avait précédé les sessions studios n’avait pas suffi à évacuer tout ce que le groupe avait à dire en faisant brûler les planches à chaque concert.</w:t>
      </w:r>
    </w:p>
    <w:p w14:paraId="6B428884" w14:textId="77777777" w:rsidR="008C0CCC" w:rsidRDefault="008C0CCC"/>
    <w:sectPr w:rsidR="008C0C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357"/>
    <w:rsid w:val="001B2357"/>
    <w:rsid w:val="008C0CCC"/>
    <w:rsid w:val="00D34A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2135B"/>
  <w15:chartTrackingRefBased/>
  <w15:docId w15:val="{1494B894-653C-4121-97E4-F53960CD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B2357"/>
    <w:rPr>
      <w:color w:val="0563C1" w:themeColor="hyperlink"/>
      <w:u w:val="single"/>
    </w:rPr>
  </w:style>
  <w:style w:type="character" w:styleId="Mentionnonrsolue">
    <w:name w:val="Unresolved Mention"/>
    <w:basedOn w:val="Policepardfaut"/>
    <w:uiPriority w:val="99"/>
    <w:semiHidden/>
    <w:unhideWhenUsed/>
    <w:rsid w:val="001B23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4839711">
      <w:bodyDiv w:val="1"/>
      <w:marLeft w:val="0"/>
      <w:marRight w:val="0"/>
      <w:marTop w:val="0"/>
      <w:marBottom w:val="0"/>
      <w:divBdr>
        <w:top w:val="none" w:sz="0" w:space="0" w:color="auto"/>
        <w:left w:val="none" w:sz="0" w:space="0" w:color="auto"/>
        <w:bottom w:val="none" w:sz="0" w:space="0" w:color="auto"/>
        <w:right w:val="none" w:sz="0" w:space="0" w:color="auto"/>
      </w:divBdr>
      <w:divsChild>
        <w:div w:id="1250310905">
          <w:marLeft w:val="0"/>
          <w:marRight w:val="0"/>
          <w:marTop w:val="0"/>
          <w:marBottom w:val="0"/>
          <w:divBdr>
            <w:top w:val="none" w:sz="0" w:space="0" w:color="auto"/>
            <w:left w:val="none" w:sz="0" w:space="0" w:color="auto"/>
            <w:bottom w:val="none" w:sz="0" w:space="0" w:color="auto"/>
            <w:right w:val="none" w:sz="0" w:space="0" w:color="auto"/>
          </w:divBdr>
        </w:div>
      </w:divsChild>
    </w:div>
    <w:div w:id="1801148636">
      <w:bodyDiv w:val="1"/>
      <w:marLeft w:val="0"/>
      <w:marRight w:val="0"/>
      <w:marTop w:val="0"/>
      <w:marBottom w:val="0"/>
      <w:divBdr>
        <w:top w:val="none" w:sz="0" w:space="0" w:color="auto"/>
        <w:left w:val="none" w:sz="0" w:space="0" w:color="auto"/>
        <w:bottom w:val="none" w:sz="0" w:space="0" w:color="auto"/>
        <w:right w:val="none" w:sz="0" w:space="0" w:color="auto"/>
      </w:divBdr>
      <w:divsChild>
        <w:div w:id="687101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nktr.ee/headcharg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676</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ARTEFACT PRL</dc:creator>
  <cp:keywords/>
  <dc:description/>
  <cp:lastModifiedBy>ARTEFACT PRL</cp:lastModifiedBy>
  <cp:revision>1</cp:revision>
  <dcterms:created xsi:type="dcterms:W3CDTF">2024-10-21T10:10:00Z</dcterms:created>
  <dcterms:modified xsi:type="dcterms:W3CDTF">2024-10-21T10:11:00Z</dcterms:modified>
</cp:coreProperties>
</file>